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33A2B22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r>
        <w:rPr>
          <w:rFonts w:ascii="Arial" w:eastAsia="SimSun" w:hAnsi="Arial"/>
          <w:b/>
          <w:i/>
          <w:color w:val="auto"/>
          <w:sz w:val="28"/>
          <w:lang w:eastAsia="en-US"/>
        </w:rPr>
        <w:t>S2-</w:t>
      </w:r>
      <w:r w:rsidR="00E0727F" w:rsidRPr="00E0727F">
        <w:rPr>
          <w:rFonts w:ascii="Arial" w:eastAsia="SimSun" w:hAnsi="Arial"/>
          <w:b/>
          <w:i/>
          <w:color w:val="auto"/>
          <w:sz w:val="28"/>
          <w:lang w:eastAsia="en-US"/>
        </w:rPr>
        <w:t>2406227</w:t>
      </w:r>
    </w:p>
    <w:p w14:paraId="052FB8E3" w14:textId="2E2C7C91"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South Korea</w:t>
      </w:r>
      <w:r w:rsidR="00CA60B3">
        <w:rPr>
          <w:rFonts w:ascii="Arial" w:eastAsia="Arial Unicode MS" w:hAnsi="Arial" w:cs="Arial"/>
          <w:b/>
          <w:bCs/>
          <w:sz w:val="24"/>
        </w:rPr>
        <w:t xml:space="preserve">, </w:t>
      </w:r>
      <w:r w:rsidR="0073533F">
        <w:rPr>
          <w:rFonts w:ascii="Arial" w:hAnsi="Arial" w:cs="Arial"/>
          <w:b/>
          <w:noProof/>
          <w:sz w:val="24"/>
        </w:rPr>
        <w:t>27 - 31 May</w:t>
      </w:r>
      <w:r w:rsidR="00CA60B3">
        <w:rPr>
          <w:rFonts w:ascii="Arial" w:eastAsia="Arial Unicode MS" w:hAnsi="Arial" w:cs="Arial"/>
          <w:b/>
          <w:bCs/>
          <w:sz w:val="24"/>
        </w:rPr>
        <w:t>,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7B3D5F87" w:rsidR="00E259FF" w:rsidRDefault="00CA60B3">
      <w:pPr>
        <w:ind w:left="2127" w:hanging="2127"/>
        <w:rPr>
          <w:rFonts w:ascii="Arial" w:hAnsi="Arial" w:cs="Arial"/>
          <w:b/>
        </w:rPr>
      </w:pPr>
      <w:r>
        <w:rPr>
          <w:rFonts w:ascii="Arial" w:hAnsi="Arial" w:cs="Arial"/>
          <w:b/>
        </w:rPr>
        <w:t>Source:</w:t>
      </w:r>
      <w:r>
        <w:rPr>
          <w:rFonts w:ascii="Arial" w:hAnsi="Arial" w:cs="Arial"/>
          <w:b/>
        </w:rPr>
        <w:tab/>
      </w:r>
      <w:r w:rsidR="00C954AA">
        <w:rPr>
          <w:rFonts w:ascii="Arial" w:hAnsi="Arial" w:cs="Arial"/>
          <w:b/>
        </w:rPr>
        <w:t>Ericsson</w:t>
      </w:r>
      <w:r w:rsidR="000503CE">
        <w:rPr>
          <w:rFonts w:ascii="Arial" w:hAnsi="Arial" w:cs="Arial"/>
          <w:b/>
        </w:rPr>
        <w:t xml:space="preserve">, </w:t>
      </w:r>
      <w:r w:rsidR="00B0727F">
        <w:rPr>
          <w:rFonts w:ascii="Arial" w:hAnsi="Arial" w:cs="Arial"/>
          <w:b/>
        </w:rPr>
        <w:t xml:space="preserve">Meta USA, </w:t>
      </w:r>
      <w:r w:rsidR="00781426">
        <w:rPr>
          <w:rFonts w:ascii="Arial" w:hAnsi="Arial" w:cs="Arial"/>
          <w:b/>
        </w:rPr>
        <w:t xml:space="preserve">Apple, </w:t>
      </w:r>
      <w:r w:rsidR="000503CE">
        <w:rPr>
          <w:rFonts w:ascii="Arial" w:hAnsi="Arial" w:cs="Arial"/>
          <w:b/>
        </w:rPr>
        <w:t>Lenovo</w:t>
      </w:r>
    </w:p>
    <w:p w14:paraId="15522234" w14:textId="664F0BCF"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KI#2</w:t>
      </w:r>
      <w:r w:rsidR="00F7419E">
        <w:rPr>
          <w:rFonts w:ascii="Arial" w:hAnsi="Arial" w:cs="Arial"/>
          <w:b/>
        </w:rPr>
        <w:t xml:space="preserve"> Evaluation and Conclusion</w:t>
      </w:r>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782BC474" w:rsidR="00E259FF" w:rsidRDefault="00CA60B3">
      <w:pPr>
        <w:jc w:val="both"/>
        <w:rPr>
          <w:rFonts w:ascii="Arial" w:hAnsi="Arial" w:cs="Arial"/>
          <w:i/>
        </w:rPr>
      </w:pPr>
      <w:r>
        <w:rPr>
          <w:rFonts w:ascii="Arial" w:hAnsi="Arial" w:cs="Arial"/>
          <w:i/>
        </w:rPr>
        <w:t xml:space="preserve">Abstract: </w:t>
      </w:r>
      <w:r w:rsidR="00F7419E">
        <w:rPr>
          <w:rFonts w:ascii="Arial" w:hAnsi="Arial" w:cs="Arial"/>
          <w:i/>
        </w:rPr>
        <w:t xml:space="preserve">Provides evaluation of Solutions for KI#2 and </w:t>
      </w:r>
      <w:r w:rsidR="00D021C7">
        <w:rPr>
          <w:rFonts w:ascii="Arial" w:hAnsi="Arial" w:cs="Arial"/>
          <w:i/>
        </w:rPr>
        <w:t>the associated</w:t>
      </w:r>
      <w:r w:rsidR="00F7419E">
        <w:rPr>
          <w:rFonts w:ascii="Arial" w:hAnsi="Arial" w:cs="Arial"/>
          <w:i/>
        </w:rPr>
        <w:t xml:space="preserve"> </w:t>
      </w:r>
      <w:r w:rsidR="00D021C7">
        <w:rPr>
          <w:rFonts w:ascii="Arial" w:hAnsi="Arial" w:cs="Arial"/>
          <w:i/>
        </w:rPr>
        <w:t>conclusion</w:t>
      </w:r>
    </w:p>
    <w:p w14:paraId="3C653818" w14:textId="41D67876" w:rsidR="00E259FF" w:rsidRDefault="00CA60B3">
      <w:pPr>
        <w:pStyle w:val="Heading1"/>
      </w:pPr>
      <w:r>
        <w:t xml:space="preserve">1. </w:t>
      </w:r>
      <w:r w:rsidR="00A56779">
        <w:t>Introduct</w:t>
      </w:r>
      <w:r>
        <w:t>ion</w:t>
      </w:r>
    </w:p>
    <w:p w14:paraId="7A375E93" w14:textId="77777777" w:rsidR="00A56779" w:rsidRDefault="005C2AE0" w:rsidP="00722B10">
      <w:r>
        <w:t xml:space="preserve">Solutions </w:t>
      </w:r>
      <w:r w:rsidR="00DB580B">
        <w:t xml:space="preserve">to KI#2 are based on </w:t>
      </w:r>
      <w:r w:rsidR="004B5B9E">
        <w:t>the</w:t>
      </w:r>
      <w:r w:rsidR="00722B10">
        <w:t xml:space="preserve"> AS </w:t>
      </w:r>
      <w:r w:rsidR="005D2AB2">
        <w:t xml:space="preserve">providing </w:t>
      </w:r>
      <w:r w:rsidR="00EA2128">
        <w:t xml:space="preserve">PDU Set information </w:t>
      </w:r>
      <w:r w:rsidR="00010F3B">
        <w:t xml:space="preserve">to the 5GS network </w:t>
      </w:r>
      <w:r w:rsidR="00EA2128">
        <w:t xml:space="preserve">within </w:t>
      </w:r>
      <w:r w:rsidR="00010F3B">
        <w:t xml:space="preserve">application layer </w:t>
      </w:r>
      <w:r w:rsidR="006A2F95">
        <w:t xml:space="preserve">metadata </w:t>
      </w:r>
      <w:r w:rsidR="00EA2128">
        <w:t xml:space="preserve">associated </w:t>
      </w:r>
      <w:r w:rsidR="006A2F95">
        <w:t xml:space="preserve">with </w:t>
      </w:r>
      <w:r w:rsidR="00EA2128">
        <w:t xml:space="preserve">the </w:t>
      </w:r>
      <w:r w:rsidR="006A2F95">
        <w:t xml:space="preserve">XRM </w:t>
      </w:r>
      <w:r w:rsidR="00010F3B">
        <w:t>payload</w:t>
      </w:r>
      <w:r w:rsidR="00A56779">
        <w:t>.</w:t>
      </w:r>
    </w:p>
    <w:p w14:paraId="315A9154" w14:textId="66D9C3E9" w:rsidR="00722B10" w:rsidRDefault="005507D6" w:rsidP="00722B10">
      <w:r>
        <w:t>The solutions fall into one of the following categories:</w:t>
      </w:r>
    </w:p>
    <w:p w14:paraId="7A8616D5" w14:textId="77777777" w:rsidR="00722B10" w:rsidRDefault="00722B10" w:rsidP="00722B10">
      <w:r>
        <w:t>-     Category #1: Media over QUIC (reference: sol #9, #10)</w:t>
      </w:r>
    </w:p>
    <w:p w14:paraId="0526E8FC" w14:textId="77777777" w:rsidR="00722B10" w:rsidRDefault="00722B10" w:rsidP="00722B10">
      <w:r>
        <w:t>-     Category #2: UDP option (reference: sol #11, #12, #27)</w:t>
      </w:r>
    </w:p>
    <w:p w14:paraId="40C4CBE9" w14:textId="36624B3F" w:rsidR="00722B10" w:rsidRDefault="00722B10" w:rsidP="00722B10">
      <w:r>
        <w:t>-     Category #3: Proxying-UDP-in-HTTP</w:t>
      </w:r>
      <w:r w:rsidR="00242C29">
        <w:t xml:space="preserve"> </w:t>
      </w:r>
      <w:r>
        <w:t>(</w:t>
      </w:r>
      <w:r w:rsidR="009C6123">
        <w:t xml:space="preserve">including </w:t>
      </w:r>
      <w:r w:rsidR="009C6123">
        <w:rPr>
          <w:rFonts w:eastAsia="DengXian"/>
        </w:rPr>
        <w:t>QUIC-Aware Proxying</w:t>
      </w:r>
      <w:r w:rsidR="00037562">
        <w:t xml:space="preserve">; </w:t>
      </w:r>
      <w:r>
        <w:t>reference: sol #24, #26)</w:t>
      </w:r>
    </w:p>
    <w:p w14:paraId="1EAB713B" w14:textId="58CF849B" w:rsidR="0085311B" w:rsidRPr="00722B10" w:rsidRDefault="00722B10" w:rsidP="00722B10">
      <w:pPr>
        <w:rPr>
          <w:rFonts w:eastAsiaTheme="minorEastAsia"/>
          <w:lang w:val="es-ES" w:eastAsia="zh-CN"/>
        </w:rPr>
      </w:pPr>
      <w:r w:rsidRPr="00722B10">
        <w:rPr>
          <w:lang w:val="es-ES"/>
        </w:rPr>
        <w:t>-     Category #4: GTP-U (reference: sol #25)</w:t>
      </w:r>
    </w:p>
    <w:p w14:paraId="2254FE17" w14:textId="2C70A0FF" w:rsidR="003C7CD5" w:rsidRDefault="00D0312C" w:rsidP="00DD2468">
      <w:pPr>
        <w:rPr>
          <w:rFonts w:eastAsiaTheme="minorEastAsia"/>
          <w:lang w:eastAsia="zh-CN"/>
        </w:rPr>
      </w:pPr>
      <w:r w:rsidRPr="00353B30">
        <w:rPr>
          <w:rFonts w:eastAsiaTheme="minorEastAsia"/>
          <w:lang w:eastAsia="zh-CN"/>
        </w:rPr>
        <w:t xml:space="preserve">This </w:t>
      </w:r>
      <w:r w:rsidR="006C119E">
        <w:rPr>
          <w:rFonts w:eastAsiaTheme="minorEastAsia"/>
          <w:lang w:eastAsia="zh-CN"/>
        </w:rPr>
        <w:t xml:space="preserve">pCR </w:t>
      </w:r>
      <w:r w:rsidR="001A3297">
        <w:rPr>
          <w:rFonts w:eastAsiaTheme="minorEastAsia"/>
          <w:lang w:eastAsia="zh-CN"/>
        </w:rPr>
        <w:t xml:space="preserve">adds a number of </w:t>
      </w:r>
      <w:r w:rsidR="00F27FF7">
        <w:rPr>
          <w:rFonts w:eastAsiaTheme="minorEastAsia"/>
          <w:lang w:eastAsia="zh-CN"/>
        </w:rPr>
        <w:t>criteria</w:t>
      </w:r>
      <w:r w:rsidR="001A3297">
        <w:rPr>
          <w:rFonts w:eastAsiaTheme="minorEastAsia"/>
          <w:lang w:eastAsia="zh-CN"/>
        </w:rPr>
        <w:t xml:space="preserve"> for evaluation, the assessment of each </w:t>
      </w:r>
      <w:r w:rsidR="00F27FF7">
        <w:rPr>
          <w:rFonts w:eastAsiaTheme="minorEastAsia"/>
          <w:lang w:eastAsia="zh-CN"/>
        </w:rPr>
        <w:t>solution category against each criteria and conclusion</w:t>
      </w:r>
      <w:r w:rsidR="00F449F6">
        <w:rPr>
          <w:rFonts w:eastAsiaTheme="minorEastAsia"/>
          <w:lang w:eastAsia="zh-CN"/>
        </w:rPr>
        <w:t>s</w:t>
      </w:r>
      <w:r w:rsidR="00F27FF7">
        <w:rPr>
          <w:rFonts w:eastAsiaTheme="minorEastAsia"/>
          <w:lang w:eastAsia="zh-CN"/>
        </w:rPr>
        <w:t xml:space="preserve"> for the normative phase.</w:t>
      </w:r>
    </w:p>
    <w:p w14:paraId="28AA5154" w14:textId="55A4C15C" w:rsidR="00F449F6" w:rsidRDefault="00F449F6" w:rsidP="00DD2468">
      <w:pPr>
        <w:rPr>
          <w:rFonts w:eastAsiaTheme="minorEastAsia"/>
          <w:lang w:eastAsia="zh-CN"/>
        </w:rPr>
      </w:pPr>
      <w:r>
        <w:rPr>
          <w:rFonts w:eastAsiaTheme="minorEastAsia"/>
          <w:lang w:eastAsia="zh-CN"/>
        </w:rPr>
        <w:t>The criteria for evaluation cover metadata protection, performance impact, solution scope and completeness and mass deployment</w:t>
      </w:r>
      <w:r w:rsidR="004F36E6">
        <w:rPr>
          <w:rFonts w:eastAsiaTheme="minorEastAsia"/>
          <w:lang w:eastAsia="zh-CN"/>
        </w:rPr>
        <w:t>.</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5652CC5B"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sidR="00802906">
        <w:rPr>
          <w:rFonts w:ascii="Arial" w:hAnsi="Arial" w:cs="Arial"/>
          <w:color w:val="FF0000"/>
          <w:sz w:val="28"/>
          <w:szCs w:val="28"/>
          <w:lang w:val="en-US" w:eastAsia="zh-CN"/>
        </w:rPr>
        <w:t>First</w:t>
      </w:r>
      <w:r>
        <w:rPr>
          <w:rFonts w:ascii="Arial" w:hAnsi="Arial" w:cs="Arial"/>
          <w:color w:val="FF0000"/>
          <w:sz w:val="28"/>
          <w:szCs w:val="28"/>
          <w:lang w:val="en-US"/>
        </w:rPr>
        <w:t xml:space="preserve"> change</w:t>
      </w:r>
      <w:r w:rsidR="007B6380">
        <w:rPr>
          <w:rFonts w:ascii="Arial" w:hAnsi="Arial" w:cs="Arial"/>
          <w:color w:val="FF0000"/>
          <w:sz w:val="28"/>
          <w:szCs w:val="28"/>
          <w:lang w:val="en-US"/>
        </w:rPr>
        <w:t>. All new text</w:t>
      </w:r>
      <w:r>
        <w:rPr>
          <w:rFonts w:ascii="Arial" w:hAnsi="Arial" w:cs="Arial"/>
          <w:color w:val="FF0000"/>
          <w:sz w:val="28"/>
          <w:szCs w:val="28"/>
          <w:lang w:val="en-US"/>
        </w:rPr>
        <w:t xml:space="preserve"> * * * *</w:t>
      </w:r>
      <w:bookmarkStart w:id="1" w:name="_Toc517082226"/>
    </w:p>
    <w:p w14:paraId="2A2B566B" w14:textId="0AFF8E98" w:rsidR="00AA5CEA" w:rsidRPr="007B6380" w:rsidRDefault="00AA5CEA" w:rsidP="007B6380">
      <w:pPr>
        <w:keepNext/>
        <w:keepLines/>
        <w:spacing w:before="180"/>
        <w:ind w:left="1134" w:hanging="1134"/>
        <w:outlineLvl w:val="1"/>
        <w:rPr>
          <w:rFonts w:ascii="Arial" w:eastAsia="Times New Roman" w:hAnsi="Arial"/>
          <w:color w:val="auto"/>
          <w:sz w:val="32"/>
          <w:lang w:eastAsia="en-GB"/>
        </w:rPr>
      </w:pPr>
      <w:bookmarkStart w:id="2" w:name="_Toc310438366"/>
      <w:bookmarkStart w:id="3" w:name="_Toc324232216"/>
      <w:bookmarkStart w:id="4" w:name="_Toc326248735"/>
      <w:bookmarkStart w:id="5" w:name="_Toc510604412"/>
      <w:bookmarkStart w:id="6" w:name="_Toc92875666"/>
      <w:bookmarkStart w:id="7" w:name="_Toc93070690"/>
      <w:bookmarkEnd w:id="1"/>
      <w:r>
        <w:rPr>
          <w:rFonts w:ascii="Arial" w:eastAsia="Times New Roman" w:hAnsi="Arial"/>
          <w:color w:val="auto"/>
          <w:sz w:val="32"/>
          <w:lang w:eastAsia="en-GB"/>
        </w:rPr>
        <w:t>7</w:t>
      </w:r>
      <w:r w:rsidRPr="00D12C6B">
        <w:rPr>
          <w:rFonts w:ascii="Arial" w:eastAsia="Times New Roman" w:hAnsi="Arial"/>
          <w:color w:val="auto"/>
          <w:sz w:val="32"/>
          <w:lang w:eastAsia="en-GB"/>
        </w:rPr>
        <w:t>.</w:t>
      </w:r>
      <w:r w:rsidR="00350AC6">
        <w:rPr>
          <w:rFonts w:ascii="Arial" w:eastAsia="Times New Roman" w:hAnsi="Arial"/>
          <w:color w:val="auto"/>
          <w:sz w:val="32"/>
          <w:lang w:eastAsia="en-GB"/>
        </w:rPr>
        <w:t>2</w:t>
      </w:r>
      <w:r w:rsidRPr="00D12C6B">
        <w:rPr>
          <w:rFonts w:ascii="Arial" w:eastAsia="Times New Roman" w:hAnsi="Arial"/>
          <w:color w:val="auto"/>
          <w:sz w:val="32"/>
          <w:lang w:eastAsia="en-GB"/>
        </w:rPr>
        <w:tab/>
      </w:r>
      <w:r>
        <w:rPr>
          <w:rFonts w:ascii="Arial" w:eastAsia="Times New Roman" w:hAnsi="Arial"/>
          <w:color w:val="auto"/>
          <w:sz w:val="32"/>
          <w:lang w:eastAsia="en-GB"/>
        </w:rPr>
        <w:t>Evaluat</w:t>
      </w:r>
      <w:r w:rsidRPr="00D12C6B">
        <w:rPr>
          <w:rFonts w:ascii="Arial" w:eastAsia="Times New Roman" w:hAnsi="Arial"/>
          <w:color w:val="auto"/>
          <w:sz w:val="32"/>
          <w:lang w:eastAsia="en-GB"/>
        </w:rPr>
        <w:t>ions for Key Issue #</w:t>
      </w:r>
      <w:r>
        <w:rPr>
          <w:rFonts w:ascii="Arial" w:eastAsia="Times New Roman" w:hAnsi="Arial"/>
          <w:color w:val="auto"/>
          <w:sz w:val="32"/>
          <w:lang w:eastAsia="en-GB"/>
        </w:rPr>
        <w:t>2</w:t>
      </w:r>
    </w:p>
    <w:p w14:paraId="393B2199" w14:textId="5E6B8BFE" w:rsidR="0047769D" w:rsidRDefault="0047769D" w:rsidP="0047769D">
      <w:pPr>
        <w:rPr>
          <w:rFonts w:eastAsia="DengXian"/>
          <w:lang w:val="en-US"/>
        </w:rPr>
      </w:pPr>
      <w:r>
        <w:rPr>
          <w:rFonts w:eastAsia="DengXian"/>
          <w:lang w:val="en-US"/>
        </w:rPr>
        <w:t>The following criteria should be used for evaluation:</w:t>
      </w:r>
    </w:p>
    <w:p w14:paraId="2C84B596" w14:textId="77777777" w:rsidR="0047769D" w:rsidRDefault="0047769D" w:rsidP="0047769D">
      <w:pPr>
        <w:spacing w:afterLines="50" w:after="120"/>
        <w:rPr>
          <w:lang w:eastAsia="zh-CN"/>
        </w:rPr>
      </w:pPr>
      <w:r w:rsidRPr="00A64DCD">
        <w:rPr>
          <w:u w:val="single"/>
          <w:lang w:eastAsia="zh-CN"/>
        </w:rPr>
        <w:t>1. Metadata protection</w:t>
      </w:r>
    </w:p>
    <w:p w14:paraId="080937A6" w14:textId="77777777" w:rsidR="001E03D6" w:rsidRDefault="001E03D6" w:rsidP="001E03D6">
      <w:pPr>
        <w:spacing w:afterLines="50" w:after="120"/>
        <w:rPr>
          <w:lang w:eastAsia="zh-CN"/>
        </w:rPr>
      </w:pPr>
      <w:r w:rsidRPr="00FA6072">
        <w:rPr>
          <w:lang w:eastAsia="zh-CN"/>
        </w:rPr>
        <w:t xml:space="preserve">Metadata needs to be integrity protected, </w:t>
      </w:r>
      <w:r>
        <w:rPr>
          <w:lang w:eastAsia="zh-CN"/>
        </w:rPr>
        <w:t>o</w:t>
      </w:r>
      <w:r w:rsidRPr="00805059">
        <w:rPr>
          <w:lang w:eastAsia="zh-CN"/>
        </w:rPr>
        <w:t>therwise, the UPF and NG-RAN will be vulnerable to security attacks.</w:t>
      </w:r>
      <w:r w:rsidRPr="00FA6072">
        <w:rPr>
          <w:lang w:eastAsia="zh-CN"/>
        </w:rPr>
        <w:t xml:space="preserve"> </w:t>
      </w:r>
      <w:r>
        <w:rPr>
          <w:lang w:eastAsia="zh-CN"/>
        </w:rPr>
        <w:t xml:space="preserve">Regarding confidentiality, </w:t>
      </w:r>
      <w:r w:rsidRPr="00FA6072">
        <w:rPr>
          <w:lang w:eastAsia="zh-CN"/>
        </w:rPr>
        <w:t xml:space="preserve">identification of the media fetched by an end-user should not be exposed </w:t>
      </w:r>
      <w:r>
        <w:rPr>
          <w:lang w:eastAsia="zh-CN"/>
        </w:rPr>
        <w:t xml:space="preserve">to the UPF </w:t>
      </w:r>
      <w:r w:rsidRPr="00FA6072">
        <w:rPr>
          <w:lang w:eastAsia="zh-CN"/>
        </w:rPr>
        <w:t>to avoid privacy violation.</w:t>
      </w:r>
    </w:p>
    <w:p w14:paraId="2D349B52" w14:textId="77777777" w:rsidR="0047769D" w:rsidRPr="008D19F1" w:rsidRDefault="0047769D" w:rsidP="007B6380">
      <w:pPr>
        <w:keepNext/>
        <w:spacing w:afterLines="50" w:after="120"/>
        <w:rPr>
          <w:u w:val="single"/>
          <w:lang w:eastAsia="zh-CN"/>
        </w:rPr>
      </w:pPr>
      <w:r w:rsidRPr="008D19F1">
        <w:rPr>
          <w:u w:val="single"/>
          <w:lang w:eastAsia="zh-CN"/>
        </w:rPr>
        <w:t>2. Performance impact</w:t>
      </w:r>
    </w:p>
    <w:p w14:paraId="563769A3" w14:textId="77777777" w:rsidR="0047769D" w:rsidRDefault="0047769D" w:rsidP="0047769D">
      <w:pPr>
        <w:spacing w:before="60" w:afterLines="50" w:after="120"/>
        <w:contextualSpacing/>
        <w:rPr>
          <w:lang w:eastAsia="zh-CN"/>
        </w:rPr>
      </w:pPr>
      <w:r w:rsidRPr="00A26C75">
        <w:rPr>
          <w:lang w:eastAsia="zh-CN"/>
        </w:rPr>
        <w:t>Solutions should minimize performance impact on the UPF and Application Servers</w:t>
      </w:r>
      <w:r>
        <w:rPr>
          <w:lang w:eastAsia="zh-CN"/>
        </w:rPr>
        <w:t>. Implementing PDU Set identification as specified for Rel’18 already may impact performance of the UPF.</w:t>
      </w:r>
    </w:p>
    <w:p w14:paraId="26DC6BAE" w14:textId="77777777" w:rsidR="0047769D" w:rsidRDefault="0047769D" w:rsidP="0047769D">
      <w:pPr>
        <w:spacing w:before="60" w:afterLines="50" w:after="120"/>
        <w:contextualSpacing/>
        <w:rPr>
          <w:lang w:eastAsia="zh-CN"/>
        </w:rPr>
      </w:pPr>
      <w:r>
        <w:rPr>
          <w:lang w:eastAsia="zh-CN"/>
        </w:rPr>
        <w:t>Metadata-based processing at the UPF for e2e encrypted payload may reduce that impact to some extent, but e.g. double encapsulation and encryption/decryption of the full XRM payload should be avoided.</w:t>
      </w:r>
    </w:p>
    <w:p w14:paraId="711BC767" w14:textId="77777777" w:rsidR="0047769D" w:rsidRPr="008D19F1" w:rsidRDefault="0047769D" w:rsidP="0047769D">
      <w:pPr>
        <w:spacing w:before="60" w:afterLines="50" w:after="120"/>
        <w:ind w:left="-20"/>
        <w:contextualSpacing/>
        <w:rPr>
          <w:lang w:eastAsia="zh-CN"/>
        </w:rPr>
      </w:pPr>
    </w:p>
    <w:p w14:paraId="51BDA869" w14:textId="77777777" w:rsidR="0047769D" w:rsidRPr="00FA6072" w:rsidRDefault="0047769D" w:rsidP="00F77917">
      <w:pPr>
        <w:keepNext/>
        <w:spacing w:afterLines="50" w:after="120"/>
        <w:rPr>
          <w:lang w:eastAsia="zh-CN"/>
        </w:rPr>
      </w:pPr>
      <w:r>
        <w:rPr>
          <w:u w:val="single"/>
          <w:lang w:eastAsia="zh-CN"/>
        </w:rPr>
        <w:lastRenderedPageBreak/>
        <w:t>3</w:t>
      </w:r>
      <w:r w:rsidRPr="00A64DCD">
        <w:rPr>
          <w:u w:val="single"/>
          <w:lang w:eastAsia="zh-CN"/>
        </w:rPr>
        <w:t xml:space="preserve">. </w:t>
      </w:r>
      <w:r>
        <w:rPr>
          <w:u w:val="single"/>
          <w:lang w:eastAsia="zh-CN"/>
        </w:rPr>
        <w:t>Solution scope and completeness</w:t>
      </w:r>
    </w:p>
    <w:p w14:paraId="73F2B6DB" w14:textId="77777777" w:rsidR="0047769D" w:rsidRPr="004F74A9" w:rsidRDefault="0047769D" w:rsidP="0047769D">
      <w:pPr>
        <w:spacing w:afterLines="50" w:after="120"/>
        <w:rPr>
          <w:lang w:eastAsia="zh-CN"/>
        </w:rPr>
      </w:pPr>
      <w:r w:rsidRPr="00FA6072">
        <w:rPr>
          <w:lang w:eastAsia="zh-CN"/>
        </w:rPr>
        <w:t xml:space="preserve">Solutions should be applicable to </w:t>
      </w:r>
      <w:r>
        <w:rPr>
          <w:lang w:eastAsia="zh-CN"/>
        </w:rPr>
        <w:t>foreseen</w:t>
      </w:r>
      <w:r w:rsidRPr="00FA6072">
        <w:rPr>
          <w:lang w:eastAsia="zh-CN"/>
        </w:rPr>
        <w:t xml:space="preserve"> use cases</w:t>
      </w:r>
      <w:r>
        <w:rPr>
          <w:lang w:eastAsia="zh-CN"/>
        </w:rPr>
        <w:t xml:space="preserve">. </w:t>
      </w:r>
      <w:r w:rsidRPr="004F74A9">
        <w:rPr>
          <w:lang w:eastAsia="zh-CN"/>
        </w:rPr>
        <w:t>They should cover at least XRM traffic consisting of e2e encrypted RTP</w:t>
      </w:r>
      <w:r>
        <w:rPr>
          <w:lang w:eastAsia="zh-CN"/>
        </w:rPr>
        <w:t>.</w:t>
      </w:r>
    </w:p>
    <w:p w14:paraId="415DF348" w14:textId="77777777" w:rsidR="0047769D" w:rsidRDefault="0047769D" w:rsidP="0047769D">
      <w:pPr>
        <w:spacing w:afterLines="50" w:after="120"/>
        <w:rPr>
          <w:lang w:eastAsia="zh-CN"/>
        </w:rPr>
      </w:pPr>
      <w:r w:rsidRPr="004F74A9">
        <w:rPr>
          <w:lang w:eastAsia="zh-CN"/>
        </w:rPr>
        <w:t>Solutions should</w:t>
      </w:r>
      <w:r>
        <w:rPr>
          <w:lang w:eastAsia="zh-CN"/>
        </w:rPr>
        <w:t xml:space="preserve"> aim at defining and standardizing any required interactions between the AS and the 5GS, including both control and user plane aspects. </w:t>
      </w:r>
    </w:p>
    <w:p w14:paraId="4C4AF795" w14:textId="77777777" w:rsidR="0047769D" w:rsidRDefault="0047769D" w:rsidP="0047769D">
      <w:pPr>
        <w:spacing w:afterLines="50" w:after="120"/>
        <w:ind w:left="-20"/>
        <w:rPr>
          <w:lang w:eastAsia="zh-CN"/>
        </w:rPr>
      </w:pPr>
      <w:r>
        <w:rPr>
          <w:lang w:eastAsia="zh-CN"/>
        </w:rPr>
        <w:t xml:space="preserve">The impacts on the 5GS need to be justified by the goals of the </w:t>
      </w:r>
      <w:r w:rsidRPr="003754A7">
        <w:rPr>
          <w:lang w:eastAsia="zh-CN"/>
        </w:rPr>
        <w:t>KI</w:t>
      </w:r>
      <w:r>
        <w:rPr>
          <w:lang w:eastAsia="zh-CN"/>
        </w:rPr>
        <w:t>.</w:t>
      </w:r>
      <w:r w:rsidRPr="003754A7">
        <w:rPr>
          <w:lang w:eastAsia="zh-CN"/>
        </w:rPr>
        <w:t xml:space="preserve"> </w:t>
      </w:r>
      <w:r>
        <w:rPr>
          <w:lang w:eastAsia="zh-CN"/>
        </w:rPr>
        <w:t>U</w:t>
      </w:r>
      <w:r w:rsidRPr="003754A7">
        <w:rPr>
          <w:lang w:eastAsia="zh-CN"/>
        </w:rPr>
        <w:t>nrelated requirements should be minimised</w:t>
      </w:r>
      <w:r>
        <w:rPr>
          <w:lang w:eastAsia="zh-CN"/>
        </w:rPr>
        <w:t xml:space="preserve">. </w:t>
      </w:r>
    </w:p>
    <w:p w14:paraId="7308F494" w14:textId="646842DD" w:rsidR="0047769D" w:rsidRDefault="00F77917" w:rsidP="0047769D">
      <w:pPr>
        <w:keepNext/>
        <w:spacing w:before="120" w:afterLines="50" w:after="120"/>
        <w:rPr>
          <w:u w:val="single"/>
          <w:lang w:eastAsia="zh-CN"/>
        </w:rPr>
      </w:pPr>
      <w:r>
        <w:rPr>
          <w:u w:val="single"/>
          <w:lang w:eastAsia="zh-CN"/>
        </w:rPr>
        <w:t>4</w:t>
      </w:r>
      <w:r w:rsidR="0047769D" w:rsidRPr="00BD01D1">
        <w:rPr>
          <w:u w:val="single"/>
          <w:lang w:eastAsia="zh-CN"/>
        </w:rPr>
        <w:t xml:space="preserve">. </w:t>
      </w:r>
      <w:r w:rsidR="0047769D">
        <w:rPr>
          <w:u w:val="single"/>
          <w:lang w:eastAsia="zh-CN"/>
        </w:rPr>
        <w:t>M</w:t>
      </w:r>
      <w:r w:rsidR="0047769D" w:rsidRPr="00BD01D1">
        <w:rPr>
          <w:u w:val="single"/>
          <w:lang w:eastAsia="zh-CN"/>
        </w:rPr>
        <w:t>ass deployment</w:t>
      </w:r>
    </w:p>
    <w:p w14:paraId="399BCFB9" w14:textId="77777777" w:rsidR="0047769D" w:rsidRDefault="0047769D" w:rsidP="0047769D">
      <w:pPr>
        <w:spacing w:afterLines="50" w:after="120"/>
        <w:rPr>
          <w:lang w:eastAsia="zh-CN"/>
        </w:rPr>
      </w:pPr>
      <w:r>
        <w:rPr>
          <w:lang w:eastAsia="zh-CN"/>
        </w:rPr>
        <w:t>T</w:t>
      </w:r>
      <w:r w:rsidRPr="00435026">
        <w:rPr>
          <w:lang w:eastAsia="zh-CN"/>
        </w:rPr>
        <w:t>he ecosystems for KI#2 require not just network provider but also Content Application provider</w:t>
      </w:r>
      <w:r w:rsidRPr="002E7FF6">
        <w:rPr>
          <w:lang w:eastAsia="zh-CN"/>
        </w:rPr>
        <w:t xml:space="preserve"> </w:t>
      </w:r>
      <w:r>
        <w:rPr>
          <w:lang w:eastAsia="zh-CN"/>
        </w:rPr>
        <w:t>adoption.</w:t>
      </w:r>
    </w:p>
    <w:p w14:paraId="297CACB9" w14:textId="77777777" w:rsidR="0047769D" w:rsidRDefault="0047769D" w:rsidP="0047769D">
      <w:pPr>
        <w:spacing w:afterLines="50" w:after="120"/>
        <w:rPr>
          <w:lang w:eastAsia="zh-CN"/>
        </w:rPr>
      </w:pPr>
      <w:r w:rsidRPr="002E7FF6">
        <w:rPr>
          <w:lang w:eastAsia="zh-CN"/>
        </w:rPr>
        <w:t>Solutions should be suitable for mass deployment</w:t>
      </w:r>
      <w:r>
        <w:rPr>
          <w:lang w:eastAsia="zh-CN"/>
        </w:rPr>
        <w:t>.</w:t>
      </w:r>
      <w:r w:rsidRPr="002E7FF6">
        <w:rPr>
          <w:lang w:eastAsia="zh-CN"/>
        </w:rPr>
        <w:t xml:space="preserve"> </w:t>
      </w:r>
      <w:r>
        <w:rPr>
          <w:lang w:eastAsia="zh-CN"/>
        </w:rPr>
        <w:t>Parameters can be pre-configured as long as they allow a scalable number of subscribers to be connected to a scalable number of application servers to enjoy XRM services.</w:t>
      </w:r>
    </w:p>
    <w:p w14:paraId="2EFAF7BF" w14:textId="77777777" w:rsidR="0047769D" w:rsidRDefault="0047769D" w:rsidP="0047769D">
      <w:pPr>
        <w:spacing w:afterLines="50" w:after="120"/>
        <w:rPr>
          <w:lang w:eastAsia="zh-CN"/>
        </w:rPr>
      </w:pPr>
      <w:r>
        <w:rPr>
          <w:lang w:eastAsia="zh-CN"/>
        </w:rPr>
        <w:t>The choice of parameters to be configured must not result in static limitations for the scalability of the XRM framework.</w:t>
      </w:r>
    </w:p>
    <w:p w14:paraId="6CFF1940" w14:textId="24549575" w:rsidR="0047769D" w:rsidRPr="005D5C83" w:rsidRDefault="0047769D" w:rsidP="0047769D">
      <w:pPr>
        <w:spacing w:before="240" w:afterLines="50" w:after="120"/>
        <w:ind w:left="-20"/>
        <w:rPr>
          <w:lang w:eastAsia="zh-CN"/>
        </w:rPr>
      </w:pPr>
      <w:r>
        <w:rPr>
          <w:lang w:eastAsia="zh-CN"/>
        </w:rPr>
        <w:t>The solution</w:t>
      </w:r>
      <w:r w:rsidR="009C1C44">
        <w:rPr>
          <w:lang w:eastAsia="zh-CN"/>
        </w:rPr>
        <w:t>s, grouped by</w:t>
      </w:r>
      <w:r>
        <w:rPr>
          <w:lang w:eastAsia="zh-CN"/>
        </w:rPr>
        <w:t xml:space="preserve"> categories</w:t>
      </w:r>
      <w:r w:rsidR="009C1C44">
        <w:rPr>
          <w:lang w:eastAsia="zh-CN"/>
        </w:rPr>
        <w:t>,</w:t>
      </w:r>
      <w:r>
        <w:rPr>
          <w:lang w:eastAsia="zh-CN"/>
        </w:rPr>
        <w:t xml:space="preserve"> can be evaluated using </w:t>
      </w:r>
      <w:r w:rsidR="009C1C44">
        <w:rPr>
          <w:lang w:eastAsia="zh-CN"/>
        </w:rPr>
        <w:t>the above</w:t>
      </w:r>
      <w:r>
        <w:rPr>
          <w:lang w:eastAsia="zh-CN"/>
        </w:rPr>
        <w:t xml:space="preserve"> principles as follows:</w:t>
      </w:r>
    </w:p>
    <w:p w14:paraId="1178954D" w14:textId="77777777" w:rsidR="0047769D" w:rsidRDefault="0047769D" w:rsidP="0047769D">
      <w:pPr>
        <w:spacing w:afterLines="50" w:after="120"/>
        <w:rPr>
          <w:lang w:eastAsia="zh-CN"/>
        </w:rPr>
      </w:pPr>
      <w:r w:rsidRPr="003C4A55">
        <w:rPr>
          <w:rFonts w:eastAsia="DengXian"/>
        </w:rPr>
        <w:t>Category #1: Media over QUIC (</w:t>
      </w:r>
      <w:r>
        <w:rPr>
          <w:rFonts w:eastAsia="DengXian"/>
        </w:rPr>
        <w:t xml:space="preserve">reference: </w:t>
      </w:r>
      <w:r w:rsidRPr="003C4A55">
        <w:rPr>
          <w:rFonts w:eastAsia="DengXian"/>
        </w:rPr>
        <w:t>sol #9, #10)</w:t>
      </w:r>
    </w:p>
    <w:p w14:paraId="5412F6C4" w14:textId="77777777" w:rsidR="007C16FD"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The solution scope is limited to the MoQ framework and convert the UPF into a </w:t>
      </w:r>
      <w:r w:rsidRPr="00112214">
        <w:rPr>
          <w:lang w:eastAsia="zh-CN"/>
        </w:rPr>
        <w:t>MoQ relay, putting additional requirements on the UPF not related with the goals of the key issue (e.g. receiving subscriptions from different MoQ clients or other MoQ relays, storing media and distributing them to the parties that have subscribed)</w:t>
      </w:r>
      <w:r w:rsidR="007620C9">
        <w:rPr>
          <w:lang w:eastAsia="zh-CN"/>
        </w:rPr>
        <w:t xml:space="preserve">. </w:t>
      </w:r>
    </w:p>
    <w:p w14:paraId="5A0477EC" w14:textId="2F46DDD0" w:rsidR="0047769D" w:rsidRDefault="007620C9"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The solution also depends on application behaviour which is not in control 3GPP. For example, the application in the UE needs </w:t>
      </w:r>
      <w:r w:rsidR="007C16FD">
        <w:rPr>
          <w:lang w:eastAsia="zh-CN"/>
        </w:rPr>
        <w:t>to send a</w:t>
      </w:r>
      <w:r>
        <w:rPr>
          <w:lang w:eastAsia="zh-CN"/>
        </w:rPr>
        <w:t xml:space="preserve"> SUBSCRIBE request including the tracks of interest</w:t>
      </w:r>
      <w:r w:rsidR="007C16FD">
        <w:rPr>
          <w:lang w:eastAsia="zh-CN"/>
        </w:rPr>
        <w:t xml:space="preserve"> (i.e. PDU set metadata).</w:t>
      </w:r>
    </w:p>
    <w:p w14:paraId="7F3D5ADF" w14:textId="4737BE30" w:rsidR="007C16FD" w:rsidRPr="00220F03" w:rsidRDefault="007C16F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So </w:t>
      </w:r>
      <w:proofErr w:type="gramStart"/>
      <w:r>
        <w:rPr>
          <w:lang w:eastAsia="zh-CN"/>
        </w:rPr>
        <w:t>far</w:t>
      </w:r>
      <w:proofErr w:type="gramEnd"/>
      <w:r>
        <w:rPr>
          <w:lang w:eastAsia="zh-CN"/>
        </w:rPr>
        <w:t xml:space="preserve"> no mechanism has been defined on how the application in the UE discovers and selects an </w:t>
      </w:r>
      <w:proofErr w:type="spellStart"/>
      <w:r>
        <w:rPr>
          <w:lang w:eastAsia="zh-CN"/>
        </w:rPr>
        <w:t>MoQ</w:t>
      </w:r>
      <w:proofErr w:type="spellEnd"/>
      <w:r>
        <w:rPr>
          <w:lang w:eastAsia="zh-CN"/>
        </w:rPr>
        <w:t xml:space="preserve"> relay. There may be multiple </w:t>
      </w:r>
      <w:proofErr w:type="spellStart"/>
      <w:r>
        <w:rPr>
          <w:lang w:eastAsia="zh-CN"/>
        </w:rPr>
        <w:t>MoQ</w:t>
      </w:r>
      <w:proofErr w:type="spellEnd"/>
      <w:r>
        <w:rPr>
          <w:lang w:eastAsia="zh-CN"/>
        </w:rPr>
        <w:t xml:space="preserve"> relays in the path (e.g. at UPF) and over N6.</w:t>
      </w:r>
    </w:p>
    <w:p w14:paraId="7879877A" w14:textId="77BAFA5E" w:rsidR="0047769D" w:rsidRPr="002313CA" w:rsidRDefault="0047769D" w:rsidP="0047769D">
      <w:pPr>
        <w:pStyle w:val="ListParagraph"/>
        <w:numPr>
          <w:ilvl w:val="0"/>
          <w:numId w:val="7"/>
        </w:numPr>
        <w:overflowPunct/>
        <w:autoSpaceDE/>
        <w:autoSpaceDN/>
        <w:adjustRightInd/>
        <w:spacing w:afterLines="50" w:after="120"/>
        <w:ind w:left="720"/>
        <w:contextualSpacing/>
        <w:textAlignment w:val="auto"/>
        <w:rPr>
          <w:lang w:eastAsia="zh-CN"/>
        </w:rPr>
      </w:pPr>
      <w:r w:rsidRPr="0055484A">
        <w:rPr>
          <w:lang w:eastAsia="zh-CN"/>
        </w:rPr>
        <w:t>No mechanism is proposed to further extend the supported metadata in the future</w:t>
      </w:r>
      <w:r w:rsidR="007620C9">
        <w:rPr>
          <w:lang w:eastAsia="zh-CN"/>
        </w:rPr>
        <w:t>.</w:t>
      </w:r>
      <w:r w:rsidR="007620C9" w:rsidRPr="007620C9">
        <w:t xml:space="preserve"> </w:t>
      </w:r>
      <w:r w:rsidR="007620C9" w:rsidRPr="007620C9">
        <w:rPr>
          <w:lang w:eastAsia="zh-CN"/>
        </w:rPr>
        <w:t xml:space="preserve">The </w:t>
      </w:r>
      <w:proofErr w:type="spellStart"/>
      <w:r w:rsidR="007620C9" w:rsidRPr="007620C9">
        <w:rPr>
          <w:lang w:eastAsia="zh-CN"/>
        </w:rPr>
        <w:t>MoQ</w:t>
      </w:r>
      <w:proofErr w:type="spellEnd"/>
      <w:r w:rsidR="007620C9" w:rsidRPr="007620C9">
        <w:rPr>
          <w:lang w:eastAsia="zh-CN"/>
        </w:rPr>
        <w:t xml:space="preserve"> protocol is designed only for media transport. Hence such protocol cannot be re-used for other features if there is a general need of metadata information to be conveyed over N6.</w:t>
      </w:r>
    </w:p>
    <w:p w14:paraId="694F3EFD" w14:textId="77777777" w:rsidR="0047769D" w:rsidRDefault="0047769D" w:rsidP="0047769D">
      <w:pPr>
        <w:pStyle w:val="ListParagraph"/>
        <w:numPr>
          <w:ilvl w:val="0"/>
          <w:numId w:val="7"/>
        </w:numPr>
        <w:overflowPunct/>
        <w:autoSpaceDE/>
        <w:autoSpaceDN/>
        <w:adjustRightInd/>
        <w:spacing w:afterLines="50" w:after="120"/>
        <w:ind w:left="720"/>
        <w:contextualSpacing/>
        <w:textAlignment w:val="auto"/>
        <w:rPr>
          <w:lang w:eastAsia="zh-CN"/>
        </w:rPr>
      </w:pPr>
      <w:r w:rsidRPr="0055484A">
        <w:rPr>
          <w:lang w:eastAsia="zh-CN"/>
        </w:rPr>
        <w:t>The UPF establishes lifelong QUIC connections with every possible AS before any traffic is initiated, eating up UPF resources</w:t>
      </w:r>
    </w:p>
    <w:p w14:paraId="203070DD" w14:textId="77777777" w:rsidR="0047769D" w:rsidRPr="0055484A" w:rsidRDefault="0047769D" w:rsidP="0047769D">
      <w:pPr>
        <w:pStyle w:val="ListParagraph"/>
        <w:numPr>
          <w:ilvl w:val="0"/>
          <w:numId w:val="7"/>
        </w:numPr>
        <w:overflowPunct/>
        <w:autoSpaceDE/>
        <w:autoSpaceDN/>
        <w:adjustRightInd/>
        <w:spacing w:afterLines="50" w:after="120"/>
        <w:ind w:left="720"/>
        <w:contextualSpacing/>
        <w:textAlignment w:val="auto"/>
        <w:rPr>
          <w:lang w:eastAsia="zh-CN"/>
        </w:rPr>
      </w:pPr>
      <w:r>
        <w:rPr>
          <w:lang w:eastAsia="zh-CN"/>
        </w:rPr>
        <w:t>The already e2e encrypted payload is further encrypted by the MoQ transport, affecting the performance of both the UE and AS. Furthermore, the MoQ relay at the UPF needs to decrypt incoming payload to then encrypt it before forwarding it. UPF has to encapsulate and decapsulate all packets in MoQT on both legs. Therefore, the performance of the UPF is heavily impacted</w:t>
      </w:r>
    </w:p>
    <w:p w14:paraId="7B353EED" w14:textId="264C1D8C" w:rsidR="007620C9" w:rsidRPr="00316595" w:rsidRDefault="0047769D" w:rsidP="007620C9">
      <w:pPr>
        <w:pStyle w:val="ListParagraph"/>
        <w:numPr>
          <w:ilvl w:val="0"/>
          <w:numId w:val="7"/>
        </w:numPr>
        <w:overflowPunct/>
        <w:autoSpaceDE/>
        <w:autoSpaceDN/>
        <w:adjustRightInd/>
        <w:spacing w:afterLines="50" w:after="120"/>
        <w:ind w:left="700"/>
        <w:contextualSpacing/>
        <w:textAlignment w:val="auto"/>
        <w:rPr>
          <w:lang w:eastAsia="zh-CN"/>
        </w:rPr>
      </w:pPr>
      <w:r w:rsidRPr="00220F03">
        <w:rPr>
          <w:lang w:eastAsia="zh-CN"/>
        </w:rPr>
        <w:t>Confidentiality of the XRM payload may be compromised by the usage of the Track ID</w:t>
      </w:r>
    </w:p>
    <w:p w14:paraId="64051F8C" w14:textId="77777777" w:rsidR="0047769D" w:rsidRPr="0055484A" w:rsidRDefault="0047769D" w:rsidP="0047769D">
      <w:pPr>
        <w:pStyle w:val="ListParagraph"/>
        <w:spacing w:afterLines="50" w:after="120"/>
        <w:rPr>
          <w:lang w:eastAsia="zh-CN"/>
        </w:rPr>
      </w:pPr>
    </w:p>
    <w:p w14:paraId="33983645" w14:textId="77777777" w:rsidR="0047769D" w:rsidRPr="004B3065" w:rsidRDefault="0047769D" w:rsidP="0047769D">
      <w:pPr>
        <w:spacing w:afterLines="50" w:after="120"/>
        <w:ind w:left="-20"/>
        <w:rPr>
          <w:lang w:eastAsia="zh-CN"/>
        </w:rPr>
      </w:pPr>
      <w:r w:rsidRPr="003C4A55">
        <w:rPr>
          <w:rFonts w:eastAsia="DengXian"/>
        </w:rPr>
        <w:t>Category #2: UDP option (</w:t>
      </w:r>
      <w:r>
        <w:rPr>
          <w:rFonts w:eastAsia="DengXian"/>
        </w:rPr>
        <w:t xml:space="preserve">reference: </w:t>
      </w:r>
      <w:r w:rsidRPr="003C4A55">
        <w:rPr>
          <w:rFonts w:eastAsia="DengXian"/>
        </w:rPr>
        <w:t>sol #11, #12, #27)</w:t>
      </w:r>
    </w:p>
    <w:p w14:paraId="7166CAEE" w14:textId="3565664B" w:rsidR="0047769D" w:rsidRPr="00316595"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These solutions lack the necessary protection of the XRM metadata</w:t>
      </w:r>
      <w:r w:rsidR="007C16FD">
        <w:rPr>
          <w:lang w:eastAsia="zh-CN"/>
        </w:rPr>
        <w:t xml:space="preserve">. For </w:t>
      </w:r>
      <w:proofErr w:type="gramStart"/>
      <w:r w:rsidR="007C16FD">
        <w:rPr>
          <w:lang w:eastAsia="zh-CN"/>
        </w:rPr>
        <w:t>example</w:t>
      </w:r>
      <w:proofErr w:type="gramEnd"/>
      <w:r w:rsidR="007C16FD">
        <w:rPr>
          <w:lang w:eastAsia="zh-CN"/>
        </w:rPr>
        <w:t xml:space="preserve"> there is n</w:t>
      </w:r>
      <w:r w:rsidR="007C16FD" w:rsidRPr="007C16FD">
        <w:rPr>
          <w:lang w:eastAsia="zh-CN"/>
        </w:rPr>
        <w:t>o integrity protection support. Any proxy between the UPF and N6 can tamper with the data contained in UDP-Options field. For instance, in SRTP the RTP header extension is signed by an authentication tag. The authentication tag is recommended in IETF SRTP specification</w:t>
      </w:r>
      <w:r w:rsidR="007C16FD">
        <w:rPr>
          <w:lang w:eastAsia="zh-CN"/>
        </w:rPr>
        <w:t>.</w:t>
      </w:r>
    </w:p>
    <w:p w14:paraId="0F8412D0" w14:textId="3B5FBE35" w:rsidR="0047769D" w:rsidRPr="00316595"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sidRPr="00092267">
        <w:rPr>
          <w:lang w:eastAsia="zh-CN"/>
        </w:rPr>
        <w:t>Functionality not related with KI#2 is being added, such as Priority of the QUIC stream (PDU Set Importance should be provided instead)</w:t>
      </w:r>
      <w:r>
        <w:rPr>
          <w:lang w:eastAsia="zh-CN"/>
        </w:rPr>
        <w:t xml:space="preserve"> or</w:t>
      </w:r>
      <w:r w:rsidRPr="00092267">
        <w:rPr>
          <w:lang w:eastAsia="zh-CN"/>
        </w:rPr>
        <w:t xml:space="preserve"> Timestamp to help band delay measurement (the timestamp of PDU set arrival is not</w:t>
      </w:r>
      <w:r>
        <w:rPr>
          <w:lang w:eastAsia="zh-CN"/>
        </w:rPr>
        <w:t>ic</w:t>
      </w:r>
      <w:r w:rsidRPr="00092267">
        <w:rPr>
          <w:lang w:eastAsia="zh-CN"/>
        </w:rPr>
        <w:t xml:space="preserve">ed by the NG-RAN and other timestamps </w:t>
      </w:r>
      <w:r w:rsidR="00AE17F8" w:rsidRPr="007B6380">
        <w:rPr>
          <w:lang w:eastAsia="zh-CN"/>
        </w:rPr>
        <w:t>are</w:t>
      </w:r>
      <w:r w:rsidRPr="00092267">
        <w:rPr>
          <w:lang w:eastAsia="zh-CN"/>
        </w:rPr>
        <w:t xml:space="preserve"> not be synchronized with NG-RAN’s time).</w:t>
      </w:r>
    </w:p>
    <w:p w14:paraId="58D25CE6" w14:textId="77777777" w:rsidR="0047769D" w:rsidRDefault="0047769D" w:rsidP="0047769D">
      <w:pPr>
        <w:spacing w:before="120"/>
        <w:rPr>
          <w:rFonts w:eastAsia="DengXian"/>
        </w:rPr>
      </w:pPr>
      <w:r w:rsidRPr="003C4A55">
        <w:rPr>
          <w:rFonts w:eastAsia="DengXian"/>
        </w:rPr>
        <w:t>Category #3: Proxying-UDP-in-HTTP (</w:t>
      </w:r>
      <w:r>
        <w:rPr>
          <w:rFonts w:eastAsia="DengXian"/>
        </w:rPr>
        <w:t xml:space="preserve">reference: </w:t>
      </w:r>
      <w:r w:rsidRPr="003C4A55">
        <w:rPr>
          <w:rFonts w:eastAsia="DengXian"/>
        </w:rPr>
        <w:t>sol #24, #26)</w:t>
      </w:r>
    </w:p>
    <w:p w14:paraId="1942CB42" w14:textId="77777777" w:rsidR="0047769D"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These solutions are expected to have wider support by Content providers as part of a collaborative framework</w:t>
      </w:r>
    </w:p>
    <w:p w14:paraId="327C6570" w14:textId="77777777" w:rsidR="0047769D" w:rsidRPr="009937A7"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These solutions </w:t>
      </w:r>
      <w:r w:rsidRPr="009937A7">
        <w:rPr>
          <w:lang w:eastAsia="zh-CN"/>
        </w:rPr>
        <w:t>are based on metadata sent through a UDP tunnel between the UPF and the AS, providing the needed security</w:t>
      </w:r>
    </w:p>
    <w:p w14:paraId="694C57F2" w14:textId="2F5FED8E" w:rsidR="0047769D" w:rsidRPr="00460C40" w:rsidRDefault="0047769D" w:rsidP="0047769D">
      <w:pPr>
        <w:pStyle w:val="ListParagraph"/>
        <w:numPr>
          <w:ilvl w:val="0"/>
          <w:numId w:val="7"/>
        </w:numPr>
        <w:overflowPunct/>
        <w:autoSpaceDE/>
        <w:autoSpaceDN/>
        <w:adjustRightInd/>
        <w:spacing w:after="0"/>
        <w:ind w:left="700"/>
        <w:contextualSpacing/>
        <w:textAlignment w:val="auto"/>
        <w:rPr>
          <w:lang w:eastAsia="zh-CN"/>
        </w:rPr>
      </w:pPr>
      <w:r>
        <w:rPr>
          <w:lang w:eastAsia="zh-CN"/>
        </w:rPr>
        <w:t xml:space="preserve">They </w:t>
      </w:r>
      <w:r w:rsidRPr="00460C40">
        <w:rPr>
          <w:lang w:eastAsia="zh-CN"/>
        </w:rPr>
        <w:t>provide mechanisms that minimize the performance impact on both UPF and the XRM application, avoiding double encapsulation and double encryption of XRM payload</w:t>
      </w:r>
      <w:r w:rsidR="00F34557">
        <w:rPr>
          <w:lang w:eastAsia="zh-CN"/>
        </w:rPr>
        <w:t xml:space="preserve">, </w:t>
      </w:r>
      <w:proofErr w:type="gramStart"/>
      <w:r w:rsidR="00F34557">
        <w:rPr>
          <w:lang w:eastAsia="zh-CN"/>
        </w:rPr>
        <w:t>as long as</w:t>
      </w:r>
      <w:proofErr w:type="gramEnd"/>
      <w:r w:rsidR="00F34557">
        <w:rPr>
          <w:lang w:eastAsia="zh-CN"/>
        </w:rPr>
        <w:t xml:space="preserve"> QUIC is used as the e2e transport protocol</w:t>
      </w:r>
      <w:r w:rsidRPr="00460C40">
        <w:rPr>
          <w:lang w:eastAsia="zh-CN"/>
        </w:rPr>
        <w:t>. This is key to having a feasible implementation that may be adopted by the market.</w:t>
      </w:r>
    </w:p>
    <w:p w14:paraId="30D6CC16" w14:textId="77777777" w:rsidR="0047769D" w:rsidRPr="009937A7"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They cover both QUIC optimized use cases and a general framework for e2e encrypted media</w:t>
      </w:r>
    </w:p>
    <w:p w14:paraId="3B60346B" w14:textId="77777777" w:rsidR="0047769D" w:rsidRPr="009937A7"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Interactions between the AF, AS, PCF, SMF and UPF are thoroughly detailed</w:t>
      </w:r>
    </w:p>
    <w:p w14:paraId="74C7D132" w14:textId="77777777" w:rsidR="0047769D" w:rsidRPr="009937A7"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Although the solutions are compatible with other KIs (e.g. KI#4), the impacts are limited to what’s required for this KI</w:t>
      </w:r>
    </w:p>
    <w:p w14:paraId="30B173AF" w14:textId="77777777" w:rsidR="0047769D" w:rsidRPr="00BC3A69" w:rsidRDefault="0047769D" w:rsidP="00E17C9B">
      <w:pPr>
        <w:keepNext/>
        <w:spacing w:before="120"/>
        <w:rPr>
          <w:rFonts w:eastAsia="DengXian"/>
          <w:lang w:val="es-ES"/>
        </w:rPr>
      </w:pPr>
      <w:r w:rsidRPr="00BC3A69">
        <w:rPr>
          <w:rFonts w:eastAsia="DengXian"/>
          <w:lang w:val="es-ES"/>
        </w:rPr>
        <w:lastRenderedPageBreak/>
        <w:t>Category #4: GTP-U (reference: sol #25)</w:t>
      </w:r>
    </w:p>
    <w:p w14:paraId="22AFD89E" w14:textId="77777777" w:rsidR="0047769D"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The solution is based on GTP-U, which is not part of the Content Provider portfolios or plans; it is not seen as a candidate for wide adoption</w:t>
      </w:r>
    </w:p>
    <w:p w14:paraId="4F15E948" w14:textId="77777777" w:rsidR="0047769D" w:rsidRPr="009516D2"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It </w:t>
      </w:r>
      <w:r w:rsidRPr="006B0693">
        <w:rPr>
          <w:lang w:eastAsia="zh-CN"/>
        </w:rPr>
        <w:t>is based on pre-configuration of N6 GTP-U tunnels to every possible application server, which is not compatible with a mass deployment</w:t>
      </w:r>
    </w:p>
    <w:p w14:paraId="16A35EBA" w14:textId="77777777" w:rsidR="0047769D" w:rsidRDefault="0047769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 xml:space="preserve">The solution </w:t>
      </w:r>
      <w:r w:rsidRPr="002814AC">
        <w:rPr>
          <w:lang w:eastAsia="zh-CN"/>
        </w:rPr>
        <w:t>lack</w:t>
      </w:r>
      <w:r>
        <w:rPr>
          <w:lang w:eastAsia="zh-CN"/>
        </w:rPr>
        <w:t>s</w:t>
      </w:r>
      <w:r w:rsidRPr="002814AC">
        <w:rPr>
          <w:lang w:eastAsia="zh-CN"/>
        </w:rPr>
        <w:t xml:space="preserve"> control signaling for setting up</w:t>
      </w:r>
      <w:r>
        <w:rPr>
          <w:lang w:eastAsia="zh-CN"/>
        </w:rPr>
        <w:t xml:space="preserve">, </w:t>
      </w:r>
      <w:r w:rsidRPr="002814AC">
        <w:rPr>
          <w:lang w:eastAsia="zh-CN"/>
        </w:rPr>
        <w:t>activating</w:t>
      </w:r>
      <w:r>
        <w:rPr>
          <w:lang w:eastAsia="zh-CN"/>
        </w:rPr>
        <w:t xml:space="preserve">, modifying and </w:t>
      </w:r>
      <w:r w:rsidRPr="002814AC">
        <w:rPr>
          <w:lang w:eastAsia="zh-CN"/>
        </w:rPr>
        <w:t>deactivating the tunnels</w:t>
      </w:r>
      <w:r>
        <w:rPr>
          <w:lang w:eastAsia="zh-CN"/>
        </w:rPr>
        <w:t>, so maintenance is assumed to be carried out manually, which incurs in high OPEX costs and less than timely responsiveness to events</w:t>
      </w:r>
    </w:p>
    <w:p w14:paraId="2B41905B" w14:textId="7A28A31D" w:rsidR="007C16FD" w:rsidRPr="007E31CC" w:rsidRDefault="007C16FD" w:rsidP="0047769D">
      <w:pPr>
        <w:pStyle w:val="ListParagraph"/>
        <w:numPr>
          <w:ilvl w:val="0"/>
          <w:numId w:val="7"/>
        </w:numPr>
        <w:overflowPunct/>
        <w:autoSpaceDE/>
        <w:autoSpaceDN/>
        <w:adjustRightInd/>
        <w:spacing w:afterLines="50" w:after="120"/>
        <w:ind w:left="700"/>
        <w:contextualSpacing/>
        <w:textAlignment w:val="auto"/>
        <w:rPr>
          <w:lang w:eastAsia="zh-CN"/>
        </w:rPr>
      </w:pPr>
      <w:r>
        <w:rPr>
          <w:lang w:eastAsia="zh-CN"/>
        </w:rPr>
        <w:t>This solution can be supported via implementation</w:t>
      </w:r>
      <w:r w:rsidR="004C3FB8" w:rsidRPr="004C3FB8">
        <w:t xml:space="preserve"> </w:t>
      </w:r>
      <w:r w:rsidR="004C3FB8" w:rsidRPr="004C3FB8">
        <w:rPr>
          <w:lang w:eastAsia="zh-CN"/>
        </w:rPr>
        <w:t>based on MNO-AS agreement,</w:t>
      </w:r>
      <w:r>
        <w:rPr>
          <w:lang w:eastAsia="zh-CN"/>
        </w:rPr>
        <w:t xml:space="preserve"> with no normative impacts.</w:t>
      </w:r>
    </w:p>
    <w:p w14:paraId="6FB91E3E" w14:textId="77777777" w:rsidR="00D12C6B" w:rsidRPr="00D12C6B" w:rsidRDefault="00D12C6B" w:rsidP="00D12C6B">
      <w:pPr>
        <w:rPr>
          <w:rFonts w:eastAsia="DengXian"/>
          <w:color w:val="auto"/>
          <w:lang w:eastAsia="zh-CN"/>
        </w:rPr>
      </w:pPr>
    </w:p>
    <w:bookmarkEnd w:id="2"/>
    <w:bookmarkEnd w:id="3"/>
    <w:bookmarkEnd w:id="4"/>
    <w:bookmarkEnd w:id="5"/>
    <w:bookmarkEnd w:id="6"/>
    <w:bookmarkEnd w:id="7"/>
    <w:p w14:paraId="794FA0BF" w14:textId="27833CFE" w:rsidR="00802906" w:rsidRDefault="00802906" w:rsidP="00802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03EF6">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text * * * *</w:t>
      </w:r>
    </w:p>
    <w:p w14:paraId="6B4A603B" w14:textId="09D301D4" w:rsidR="00C93419" w:rsidRPr="00D12C6B" w:rsidRDefault="00C93419" w:rsidP="00C93419">
      <w:pPr>
        <w:keepNext/>
        <w:keepLines/>
        <w:spacing w:before="180"/>
        <w:ind w:left="1134" w:hanging="1134"/>
        <w:outlineLvl w:val="1"/>
        <w:rPr>
          <w:rFonts w:ascii="Arial" w:eastAsia="Times New Roman" w:hAnsi="Arial"/>
          <w:color w:val="auto"/>
          <w:sz w:val="32"/>
          <w:lang w:eastAsia="en-GB"/>
        </w:rPr>
      </w:pPr>
      <w:r w:rsidRPr="00D12C6B">
        <w:rPr>
          <w:rFonts w:ascii="Arial" w:eastAsia="Times New Roman" w:hAnsi="Arial"/>
          <w:color w:val="auto"/>
          <w:sz w:val="32"/>
          <w:lang w:eastAsia="en-GB"/>
        </w:rPr>
        <w:t>8.</w:t>
      </w:r>
      <w:r>
        <w:rPr>
          <w:rFonts w:ascii="Arial" w:eastAsia="Times New Roman" w:hAnsi="Arial"/>
          <w:color w:val="auto"/>
          <w:sz w:val="32"/>
          <w:lang w:eastAsia="en-GB"/>
        </w:rPr>
        <w:t>2</w:t>
      </w:r>
      <w:r w:rsidRPr="00D12C6B">
        <w:rPr>
          <w:rFonts w:ascii="Arial" w:eastAsia="Times New Roman" w:hAnsi="Arial"/>
          <w:color w:val="auto"/>
          <w:sz w:val="32"/>
          <w:lang w:eastAsia="en-GB"/>
        </w:rPr>
        <w:tab/>
        <w:t>Conclusions for Key Issue #</w:t>
      </w:r>
      <w:r>
        <w:rPr>
          <w:rFonts w:ascii="Arial" w:eastAsia="Times New Roman" w:hAnsi="Arial"/>
          <w:color w:val="auto"/>
          <w:sz w:val="32"/>
          <w:lang w:eastAsia="en-GB"/>
        </w:rPr>
        <w:t>2</w:t>
      </w:r>
    </w:p>
    <w:p w14:paraId="7C87CBFE" w14:textId="03A66E35" w:rsidR="00DB1CBA" w:rsidRDefault="003B5761" w:rsidP="00E17C9B">
      <w:pPr>
        <w:spacing w:before="180" w:after="240"/>
        <w:rPr>
          <w:rFonts w:eastAsia="DengXian"/>
        </w:rPr>
      </w:pPr>
      <w:r w:rsidRPr="003C4A55">
        <w:rPr>
          <w:rFonts w:eastAsia="DengXian"/>
        </w:rPr>
        <w:t>Proxying-UDP-in-HTTP</w:t>
      </w:r>
      <w:r w:rsidRPr="00AC0E5C">
        <w:rPr>
          <w:rFonts w:eastAsia="DengXian"/>
        </w:rPr>
        <w:t xml:space="preserve"> </w:t>
      </w:r>
      <w:r>
        <w:rPr>
          <w:rFonts w:eastAsia="DengXian"/>
        </w:rPr>
        <w:t>solutions</w:t>
      </w:r>
      <w:r w:rsidR="00CA2F65">
        <w:rPr>
          <w:rFonts w:eastAsia="DengXian"/>
        </w:rPr>
        <w:t xml:space="preserve"> shall be </w:t>
      </w:r>
      <w:r w:rsidR="004B26FA">
        <w:rPr>
          <w:rFonts w:eastAsia="DengXian"/>
        </w:rPr>
        <w:t>adopted</w:t>
      </w:r>
      <w:r w:rsidRPr="00AC0E5C">
        <w:rPr>
          <w:rFonts w:eastAsia="DengXian"/>
        </w:rPr>
        <w:t xml:space="preserve"> for </w:t>
      </w:r>
      <w:r>
        <w:rPr>
          <w:rFonts w:eastAsia="DengXian"/>
        </w:rPr>
        <w:t>the normative work</w:t>
      </w:r>
      <w:r w:rsidRPr="00AC0E5C">
        <w:rPr>
          <w:rFonts w:eastAsia="DengXian"/>
        </w:rPr>
        <w:t>.</w:t>
      </w:r>
    </w:p>
    <w:p w14:paraId="4B3E9AC7" w14:textId="328D9487" w:rsidR="007B50BC" w:rsidRPr="00DD0289" w:rsidRDefault="007B50BC" w:rsidP="007B50BC">
      <w:r>
        <w:t>The following aspects are concluded as principles for the normative work:</w:t>
      </w:r>
    </w:p>
    <w:p w14:paraId="71100135" w14:textId="77777777" w:rsidR="00EA585F" w:rsidRDefault="00EA585F" w:rsidP="00EA585F">
      <w:pPr>
        <w:spacing w:afterLines="50" w:after="120"/>
        <w:rPr>
          <w:lang w:eastAsia="zh-CN"/>
        </w:rPr>
      </w:pPr>
      <w:r w:rsidRPr="00A64DCD">
        <w:rPr>
          <w:u w:val="single"/>
          <w:lang w:eastAsia="zh-CN"/>
        </w:rPr>
        <w:t>1. Metadata protection</w:t>
      </w:r>
    </w:p>
    <w:p w14:paraId="7938209A" w14:textId="77777777" w:rsidR="00435F36" w:rsidRDefault="00435F36" w:rsidP="00435F36">
      <w:pPr>
        <w:spacing w:afterLines="50" w:after="120"/>
        <w:rPr>
          <w:lang w:eastAsia="zh-CN"/>
        </w:rPr>
      </w:pPr>
      <w:r w:rsidRPr="00FA6072">
        <w:rPr>
          <w:lang w:eastAsia="zh-CN"/>
        </w:rPr>
        <w:t xml:space="preserve">Metadata needs to be integrity protected, </w:t>
      </w:r>
      <w:r>
        <w:rPr>
          <w:lang w:eastAsia="zh-CN"/>
        </w:rPr>
        <w:t>o</w:t>
      </w:r>
      <w:r w:rsidRPr="00805059">
        <w:rPr>
          <w:lang w:eastAsia="zh-CN"/>
        </w:rPr>
        <w:t>therwise, the UPF and NG-RAN will be vulnerable to security attacks.</w:t>
      </w:r>
      <w:r w:rsidRPr="00FA6072">
        <w:rPr>
          <w:lang w:eastAsia="zh-CN"/>
        </w:rPr>
        <w:t xml:space="preserve"> </w:t>
      </w:r>
      <w:r>
        <w:rPr>
          <w:lang w:eastAsia="zh-CN"/>
        </w:rPr>
        <w:t xml:space="preserve">Regarding confidentiality, </w:t>
      </w:r>
      <w:r w:rsidRPr="00FA6072">
        <w:rPr>
          <w:lang w:eastAsia="zh-CN"/>
        </w:rPr>
        <w:t xml:space="preserve">identification of the media fetched by an end-user should not be exposed </w:t>
      </w:r>
      <w:r>
        <w:rPr>
          <w:lang w:eastAsia="zh-CN"/>
        </w:rPr>
        <w:t xml:space="preserve">to the UPF </w:t>
      </w:r>
      <w:r w:rsidRPr="00FA6072">
        <w:rPr>
          <w:lang w:eastAsia="zh-CN"/>
        </w:rPr>
        <w:t>to avoid privacy violation.</w:t>
      </w:r>
    </w:p>
    <w:p w14:paraId="5F7236D8" w14:textId="77777777" w:rsidR="00EA585F" w:rsidRPr="008D19F1" w:rsidRDefault="00EA585F" w:rsidP="00EA585F">
      <w:pPr>
        <w:spacing w:afterLines="50" w:after="120"/>
        <w:rPr>
          <w:u w:val="single"/>
          <w:lang w:eastAsia="zh-CN"/>
        </w:rPr>
      </w:pPr>
      <w:r w:rsidRPr="008D19F1">
        <w:rPr>
          <w:u w:val="single"/>
          <w:lang w:eastAsia="zh-CN"/>
        </w:rPr>
        <w:t>2. Performance impact</w:t>
      </w:r>
    </w:p>
    <w:p w14:paraId="6764E3E3" w14:textId="77D0E593" w:rsidR="00EA585F" w:rsidRPr="008D19F1" w:rsidRDefault="00EA585F" w:rsidP="00203EF6">
      <w:pPr>
        <w:spacing w:before="60" w:afterLines="50" w:after="120"/>
        <w:contextualSpacing/>
        <w:rPr>
          <w:lang w:eastAsia="zh-CN"/>
        </w:rPr>
      </w:pPr>
      <w:r w:rsidRPr="00A26C75">
        <w:rPr>
          <w:lang w:eastAsia="zh-CN"/>
        </w:rPr>
        <w:t>Solutions should minimize performance impact on the UPF and Application Servers</w:t>
      </w:r>
      <w:r>
        <w:rPr>
          <w:lang w:eastAsia="zh-CN"/>
        </w:rPr>
        <w:t>.</w:t>
      </w:r>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0990" w14:textId="77777777" w:rsidR="000C538B" w:rsidRDefault="000C538B">
      <w:pPr>
        <w:spacing w:after="0"/>
      </w:pPr>
      <w:r>
        <w:separator/>
      </w:r>
    </w:p>
  </w:endnote>
  <w:endnote w:type="continuationSeparator" w:id="0">
    <w:p w14:paraId="0C39ACA6" w14:textId="77777777" w:rsidR="000C538B" w:rsidRDefault="000C538B">
      <w:pPr>
        <w:spacing w:after="0"/>
      </w:pPr>
      <w:r>
        <w:continuationSeparator/>
      </w:r>
    </w:p>
  </w:endnote>
  <w:endnote w:type="continuationNotice" w:id="1">
    <w:p w14:paraId="0D65B7A4" w14:textId="77777777" w:rsidR="000C538B" w:rsidRDefault="000C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19AB" w14:textId="77777777" w:rsidR="000C538B" w:rsidRDefault="000C538B">
      <w:pPr>
        <w:spacing w:after="0"/>
      </w:pPr>
      <w:r>
        <w:separator/>
      </w:r>
    </w:p>
  </w:footnote>
  <w:footnote w:type="continuationSeparator" w:id="0">
    <w:p w14:paraId="7DC38E9B" w14:textId="77777777" w:rsidR="000C538B" w:rsidRDefault="000C538B">
      <w:pPr>
        <w:spacing w:after="0"/>
      </w:pPr>
      <w:r>
        <w:continuationSeparator/>
      </w:r>
    </w:p>
  </w:footnote>
  <w:footnote w:type="continuationNotice" w:id="1">
    <w:p w14:paraId="67EA0779" w14:textId="77777777" w:rsidR="000C538B" w:rsidRDefault="000C5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2"/>
  </w:num>
  <w:num w:numId="4" w16cid:durableId="1608460066">
    <w:abstractNumId w:val="3"/>
  </w:num>
  <w:num w:numId="5" w16cid:durableId="497156843">
    <w:abstractNumId w:val="4"/>
  </w:num>
  <w:num w:numId="6" w16cid:durableId="1188712564">
    <w:abstractNumId w:val="1"/>
  </w:num>
  <w:num w:numId="7" w16cid:durableId="2003698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0F3B"/>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37562"/>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3CE"/>
    <w:rsid w:val="00050528"/>
    <w:rsid w:val="00050D23"/>
    <w:rsid w:val="00052A29"/>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85B"/>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6BF"/>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6DBE"/>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38B"/>
    <w:rsid w:val="000C5BA6"/>
    <w:rsid w:val="000C61CE"/>
    <w:rsid w:val="000C62C1"/>
    <w:rsid w:val="000C71AA"/>
    <w:rsid w:val="000C74FC"/>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297"/>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3D6"/>
    <w:rsid w:val="001E0DF5"/>
    <w:rsid w:val="001E125D"/>
    <w:rsid w:val="001E1DBB"/>
    <w:rsid w:val="001E1E9A"/>
    <w:rsid w:val="001E1F34"/>
    <w:rsid w:val="001E24B4"/>
    <w:rsid w:val="001E4DFF"/>
    <w:rsid w:val="001E5C9E"/>
    <w:rsid w:val="001E5CA8"/>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3EF6"/>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29"/>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BBC"/>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5264"/>
    <w:rsid w:val="00345E32"/>
    <w:rsid w:val="00346050"/>
    <w:rsid w:val="003463B5"/>
    <w:rsid w:val="00346876"/>
    <w:rsid w:val="00346E62"/>
    <w:rsid w:val="00347802"/>
    <w:rsid w:val="0034785B"/>
    <w:rsid w:val="00350AC6"/>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761"/>
    <w:rsid w:val="003B59D6"/>
    <w:rsid w:val="003B5B3B"/>
    <w:rsid w:val="003B64FB"/>
    <w:rsid w:val="003B6B47"/>
    <w:rsid w:val="003B7365"/>
    <w:rsid w:val="003B7948"/>
    <w:rsid w:val="003C00CD"/>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5F36"/>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D6F"/>
    <w:rsid w:val="004A2550"/>
    <w:rsid w:val="004A2899"/>
    <w:rsid w:val="004A28DB"/>
    <w:rsid w:val="004A2B44"/>
    <w:rsid w:val="004A33E2"/>
    <w:rsid w:val="004A38C7"/>
    <w:rsid w:val="004A3D32"/>
    <w:rsid w:val="004A3EE4"/>
    <w:rsid w:val="004A4199"/>
    <w:rsid w:val="004A4BB5"/>
    <w:rsid w:val="004A4E32"/>
    <w:rsid w:val="004A57A6"/>
    <w:rsid w:val="004A5BEF"/>
    <w:rsid w:val="004B08B3"/>
    <w:rsid w:val="004B26FA"/>
    <w:rsid w:val="004B28C5"/>
    <w:rsid w:val="004B28FE"/>
    <w:rsid w:val="004B3713"/>
    <w:rsid w:val="004B3A9A"/>
    <w:rsid w:val="004B48B8"/>
    <w:rsid w:val="004B5466"/>
    <w:rsid w:val="004B5B9E"/>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3FB8"/>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3E0"/>
    <w:rsid w:val="004F36E6"/>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062E"/>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07D6"/>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AE0"/>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1751"/>
    <w:rsid w:val="005D226C"/>
    <w:rsid w:val="005D2AB2"/>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2DD"/>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777"/>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1E"/>
    <w:rsid w:val="006A2C65"/>
    <w:rsid w:val="006A2F9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19E"/>
    <w:rsid w:val="006C1208"/>
    <w:rsid w:val="006C12E9"/>
    <w:rsid w:val="006C2781"/>
    <w:rsid w:val="006C2E21"/>
    <w:rsid w:val="006C3572"/>
    <w:rsid w:val="006C383E"/>
    <w:rsid w:val="006C5F27"/>
    <w:rsid w:val="006C6C32"/>
    <w:rsid w:val="006C70F0"/>
    <w:rsid w:val="006C7993"/>
    <w:rsid w:val="006D0970"/>
    <w:rsid w:val="006D1207"/>
    <w:rsid w:val="006D2EFC"/>
    <w:rsid w:val="006D2FC8"/>
    <w:rsid w:val="006D3AE5"/>
    <w:rsid w:val="006D472F"/>
    <w:rsid w:val="006D5301"/>
    <w:rsid w:val="006D53CA"/>
    <w:rsid w:val="006D5914"/>
    <w:rsid w:val="006D6005"/>
    <w:rsid w:val="006D6044"/>
    <w:rsid w:val="006D6502"/>
    <w:rsid w:val="006D6B03"/>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B10"/>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4450"/>
    <w:rsid w:val="007445FE"/>
    <w:rsid w:val="00744ED3"/>
    <w:rsid w:val="00744FCE"/>
    <w:rsid w:val="007453CC"/>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0C9"/>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426"/>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A5"/>
    <w:rsid w:val="007A571E"/>
    <w:rsid w:val="007A6135"/>
    <w:rsid w:val="007A70F7"/>
    <w:rsid w:val="007B0703"/>
    <w:rsid w:val="007B085A"/>
    <w:rsid w:val="007B0C4E"/>
    <w:rsid w:val="007B1D42"/>
    <w:rsid w:val="007B1F16"/>
    <w:rsid w:val="007B2021"/>
    <w:rsid w:val="007B21D7"/>
    <w:rsid w:val="007B252A"/>
    <w:rsid w:val="007B2ECC"/>
    <w:rsid w:val="007B2ED7"/>
    <w:rsid w:val="007B3378"/>
    <w:rsid w:val="007B50BC"/>
    <w:rsid w:val="007B587C"/>
    <w:rsid w:val="007B5FD9"/>
    <w:rsid w:val="007B6293"/>
    <w:rsid w:val="007B6380"/>
    <w:rsid w:val="007B63AA"/>
    <w:rsid w:val="007B63CD"/>
    <w:rsid w:val="007B6449"/>
    <w:rsid w:val="007B6816"/>
    <w:rsid w:val="007B7A77"/>
    <w:rsid w:val="007B7ED9"/>
    <w:rsid w:val="007B7F79"/>
    <w:rsid w:val="007C054B"/>
    <w:rsid w:val="007C0604"/>
    <w:rsid w:val="007C0D39"/>
    <w:rsid w:val="007C107C"/>
    <w:rsid w:val="007C1086"/>
    <w:rsid w:val="007C166D"/>
    <w:rsid w:val="007C16F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ED"/>
    <w:rsid w:val="007D78AB"/>
    <w:rsid w:val="007D7CA8"/>
    <w:rsid w:val="007E00BC"/>
    <w:rsid w:val="007E0A45"/>
    <w:rsid w:val="007E145B"/>
    <w:rsid w:val="007E21DF"/>
    <w:rsid w:val="007E2791"/>
    <w:rsid w:val="007E29A5"/>
    <w:rsid w:val="007E49AA"/>
    <w:rsid w:val="007E5287"/>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906"/>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0B"/>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07"/>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D8C"/>
    <w:rsid w:val="009C3049"/>
    <w:rsid w:val="009C3FC7"/>
    <w:rsid w:val="009C4395"/>
    <w:rsid w:val="009C4BA7"/>
    <w:rsid w:val="009C58E1"/>
    <w:rsid w:val="009C5C95"/>
    <w:rsid w:val="009C6019"/>
    <w:rsid w:val="009C609B"/>
    <w:rsid w:val="009C6123"/>
    <w:rsid w:val="009C6293"/>
    <w:rsid w:val="009C63A9"/>
    <w:rsid w:val="009C68C4"/>
    <w:rsid w:val="009C6D36"/>
    <w:rsid w:val="009C7E4B"/>
    <w:rsid w:val="009D01C2"/>
    <w:rsid w:val="009D0A38"/>
    <w:rsid w:val="009D123E"/>
    <w:rsid w:val="009D1377"/>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753"/>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A91"/>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2EB9"/>
    <w:rsid w:val="00A53003"/>
    <w:rsid w:val="00A5345E"/>
    <w:rsid w:val="00A54949"/>
    <w:rsid w:val="00A55152"/>
    <w:rsid w:val="00A5520B"/>
    <w:rsid w:val="00A55E0A"/>
    <w:rsid w:val="00A5645D"/>
    <w:rsid w:val="00A56779"/>
    <w:rsid w:val="00A567D9"/>
    <w:rsid w:val="00A576D2"/>
    <w:rsid w:val="00A57EBD"/>
    <w:rsid w:val="00A60363"/>
    <w:rsid w:val="00A6052B"/>
    <w:rsid w:val="00A607E9"/>
    <w:rsid w:val="00A60C51"/>
    <w:rsid w:val="00A60FFD"/>
    <w:rsid w:val="00A61063"/>
    <w:rsid w:val="00A6128D"/>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CEA"/>
    <w:rsid w:val="00AA5E5D"/>
    <w:rsid w:val="00AA5F47"/>
    <w:rsid w:val="00AA6E53"/>
    <w:rsid w:val="00AA7C5D"/>
    <w:rsid w:val="00AB0836"/>
    <w:rsid w:val="00AB27B8"/>
    <w:rsid w:val="00AB29C5"/>
    <w:rsid w:val="00AB3BD1"/>
    <w:rsid w:val="00AB443B"/>
    <w:rsid w:val="00AB49A5"/>
    <w:rsid w:val="00AB4A09"/>
    <w:rsid w:val="00AB4AFA"/>
    <w:rsid w:val="00AB4FEF"/>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67C7"/>
    <w:rsid w:val="00AD79E6"/>
    <w:rsid w:val="00AE0983"/>
    <w:rsid w:val="00AE0B99"/>
    <w:rsid w:val="00AE0CBA"/>
    <w:rsid w:val="00AE1472"/>
    <w:rsid w:val="00AE17F8"/>
    <w:rsid w:val="00AE1CA8"/>
    <w:rsid w:val="00AE1E46"/>
    <w:rsid w:val="00AE2732"/>
    <w:rsid w:val="00AE3187"/>
    <w:rsid w:val="00AE36D6"/>
    <w:rsid w:val="00AE3882"/>
    <w:rsid w:val="00AE5085"/>
    <w:rsid w:val="00AE51ED"/>
    <w:rsid w:val="00AE58A6"/>
    <w:rsid w:val="00AE6A23"/>
    <w:rsid w:val="00AE6C6F"/>
    <w:rsid w:val="00AE6E32"/>
    <w:rsid w:val="00AE7A72"/>
    <w:rsid w:val="00AE7A8D"/>
    <w:rsid w:val="00AE7BDE"/>
    <w:rsid w:val="00AF0591"/>
    <w:rsid w:val="00AF0655"/>
    <w:rsid w:val="00AF09FB"/>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27F"/>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84F"/>
    <w:rsid w:val="00B92896"/>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22C"/>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72F"/>
    <w:rsid w:val="00C66957"/>
    <w:rsid w:val="00C67AC5"/>
    <w:rsid w:val="00C70037"/>
    <w:rsid w:val="00C70F67"/>
    <w:rsid w:val="00C71E0D"/>
    <w:rsid w:val="00C720D1"/>
    <w:rsid w:val="00C723BE"/>
    <w:rsid w:val="00C7263C"/>
    <w:rsid w:val="00C731CB"/>
    <w:rsid w:val="00C74551"/>
    <w:rsid w:val="00C74B22"/>
    <w:rsid w:val="00C75299"/>
    <w:rsid w:val="00C7557C"/>
    <w:rsid w:val="00C76599"/>
    <w:rsid w:val="00C76BBA"/>
    <w:rsid w:val="00C76DE8"/>
    <w:rsid w:val="00C775F6"/>
    <w:rsid w:val="00C77744"/>
    <w:rsid w:val="00C77E48"/>
    <w:rsid w:val="00C77F99"/>
    <w:rsid w:val="00C80BE3"/>
    <w:rsid w:val="00C80C80"/>
    <w:rsid w:val="00C80EAD"/>
    <w:rsid w:val="00C81BB0"/>
    <w:rsid w:val="00C81DC6"/>
    <w:rsid w:val="00C82958"/>
    <w:rsid w:val="00C83CA4"/>
    <w:rsid w:val="00C83D2F"/>
    <w:rsid w:val="00C845DE"/>
    <w:rsid w:val="00C85504"/>
    <w:rsid w:val="00C85F97"/>
    <w:rsid w:val="00C871EF"/>
    <w:rsid w:val="00C87EF3"/>
    <w:rsid w:val="00C908D3"/>
    <w:rsid w:val="00C910E9"/>
    <w:rsid w:val="00C911F6"/>
    <w:rsid w:val="00C917FC"/>
    <w:rsid w:val="00C91B18"/>
    <w:rsid w:val="00C91D5F"/>
    <w:rsid w:val="00C92AD8"/>
    <w:rsid w:val="00C93419"/>
    <w:rsid w:val="00C93857"/>
    <w:rsid w:val="00C93A15"/>
    <w:rsid w:val="00C93C88"/>
    <w:rsid w:val="00C948FD"/>
    <w:rsid w:val="00C954AA"/>
    <w:rsid w:val="00C95B34"/>
    <w:rsid w:val="00C96367"/>
    <w:rsid w:val="00C9791E"/>
    <w:rsid w:val="00C97BC8"/>
    <w:rsid w:val="00C97DE1"/>
    <w:rsid w:val="00CA0156"/>
    <w:rsid w:val="00CA056C"/>
    <w:rsid w:val="00CA06FE"/>
    <w:rsid w:val="00CA089A"/>
    <w:rsid w:val="00CA0B4B"/>
    <w:rsid w:val="00CA1995"/>
    <w:rsid w:val="00CA2F5B"/>
    <w:rsid w:val="00CA2F65"/>
    <w:rsid w:val="00CA4121"/>
    <w:rsid w:val="00CA42FE"/>
    <w:rsid w:val="00CA52ED"/>
    <w:rsid w:val="00CA599C"/>
    <w:rsid w:val="00CA5B19"/>
    <w:rsid w:val="00CA5FB7"/>
    <w:rsid w:val="00CA60B3"/>
    <w:rsid w:val="00CA6115"/>
    <w:rsid w:val="00CA6231"/>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E9E"/>
    <w:rsid w:val="00CD1922"/>
    <w:rsid w:val="00CD1AE5"/>
    <w:rsid w:val="00CD1F46"/>
    <w:rsid w:val="00CD2354"/>
    <w:rsid w:val="00CD27F3"/>
    <w:rsid w:val="00CD2C4B"/>
    <w:rsid w:val="00CD2EC3"/>
    <w:rsid w:val="00CD39F8"/>
    <w:rsid w:val="00CD4868"/>
    <w:rsid w:val="00CD4A81"/>
    <w:rsid w:val="00CD4B24"/>
    <w:rsid w:val="00CD4BD1"/>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21C7"/>
    <w:rsid w:val="00D0312C"/>
    <w:rsid w:val="00D037CA"/>
    <w:rsid w:val="00D03A79"/>
    <w:rsid w:val="00D04139"/>
    <w:rsid w:val="00D04793"/>
    <w:rsid w:val="00D0487D"/>
    <w:rsid w:val="00D048BF"/>
    <w:rsid w:val="00D054DE"/>
    <w:rsid w:val="00D055DF"/>
    <w:rsid w:val="00D07514"/>
    <w:rsid w:val="00D1133E"/>
    <w:rsid w:val="00D12C42"/>
    <w:rsid w:val="00D12C49"/>
    <w:rsid w:val="00D12C6B"/>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1C5D"/>
    <w:rsid w:val="00DB1CBA"/>
    <w:rsid w:val="00DB284E"/>
    <w:rsid w:val="00DB322D"/>
    <w:rsid w:val="00DB38B6"/>
    <w:rsid w:val="00DB4D35"/>
    <w:rsid w:val="00DB4F5B"/>
    <w:rsid w:val="00DB580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166C"/>
    <w:rsid w:val="00E01BFB"/>
    <w:rsid w:val="00E01E14"/>
    <w:rsid w:val="00E01E30"/>
    <w:rsid w:val="00E021ED"/>
    <w:rsid w:val="00E02AAB"/>
    <w:rsid w:val="00E03823"/>
    <w:rsid w:val="00E04CEE"/>
    <w:rsid w:val="00E04DF6"/>
    <w:rsid w:val="00E058BC"/>
    <w:rsid w:val="00E05D7F"/>
    <w:rsid w:val="00E06CF7"/>
    <w:rsid w:val="00E0727F"/>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C9B"/>
    <w:rsid w:val="00E17E34"/>
    <w:rsid w:val="00E2004F"/>
    <w:rsid w:val="00E20D88"/>
    <w:rsid w:val="00E210B3"/>
    <w:rsid w:val="00E217FF"/>
    <w:rsid w:val="00E21E7A"/>
    <w:rsid w:val="00E2211F"/>
    <w:rsid w:val="00E221DB"/>
    <w:rsid w:val="00E2227B"/>
    <w:rsid w:val="00E2237C"/>
    <w:rsid w:val="00E225DD"/>
    <w:rsid w:val="00E2280C"/>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649"/>
    <w:rsid w:val="00E72791"/>
    <w:rsid w:val="00E72A6B"/>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128"/>
    <w:rsid w:val="00EA23F3"/>
    <w:rsid w:val="00EA28B3"/>
    <w:rsid w:val="00EA3201"/>
    <w:rsid w:val="00EA34FE"/>
    <w:rsid w:val="00EA3C74"/>
    <w:rsid w:val="00EA3F7C"/>
    <w:rsid w:val="00EA4289"/>
    <w:rsid w:val="00EA498A"/>
    <w:rsid w:val="00EA4F84"/>
    <w:rsid w:val="00EA5004"/>
    <w:rsid w:val="00EA585F"/>
    <w:rsid w:val="00EA5A46"/>
    <w:rsid w:val="00EA618C"/>
    <w:rsid w:val="00EA69B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27FF7"/>
    <w:rsid w:val="00F30682"/>
    <w:rsid w:val="00F30A3A"/>
    <w:rsid w:val="00F31A12"/>
    <w:rsid w:val="00F31B30"/>
    <w:rsid w:val="00F31DA3"/>
    <w:rsid w:val="00F31FC9"/>
    <w:rsid w:val="00F3262D"/>
    <w:rsid w:val="00F326D3"/>
    <w:rsid w:val="00F32EAA"/>
    <w:rsid w:val="00F331F5"/>
    <w:rsid w:val="00F34557"/>
    <w:rsid w:val="00F3578B"/>
    <w:rsid w:val="00F35B15"/>
    <w:rsid w:val="00F36821"/>
    <w:rsid w:val="00F36872"/>
    <w:rsid w:val="00F36E18"/>
    <w:rsid w:val="00F37BA2"/>
    <w:rsid w:val="00F40EE5"/>
    <w:rsid w:val="00F414F4"/>
    <w:rsid w:val="00F415CC"/>
    <w:rsid w:val="00F429BE"/>
    <w:rsid w:val="00F430DC"/>
    <w:rsid w:val="00F43148"/>
    <w:rsid w:val="00F43588"/>
    <w:rsid w:val="00F449F6"/>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19E"/>
    <w:rsid w:val="00F74926"/>
    <w:rsid w:val="00F75C6F"/>
    <w:rsid w:val="00F76259"/>
    <w:rsid w:val="00F767C3"/>
    <w:rsid w:val="00F77118"/>
    <w:rsid w:val="00F777E1"/>
    <w:rsid w:val="00F77917"/>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412"/>
    <w:rsid w:val="00FA1BEF"/>
    <w:rsid w:val="00FA217D"/>
    <w:rsid w:val="00FA43EE"/>
    <w:rsid w:val="00FA4871"/>
    <w:rsid w:val="00FA6173"/>
    <w:rsid w:val="00FA64C8"/>
    <w:rsid w:val="00FA73F2"/>
    <w:rsid w:val="00FA7D08"/>
    <w:rsid w:val="00FB0C9D"/>
    <w:rsid w:val="00FB0EC6"/>
    <w:rsid w:val="00FB1254"/>
    <w:rsid w:val="00FB1849"/>
    <w:rsid w:val="00FB2293"/>
    <w:rsid w:val="00FB2479"/>
    <w:rsid w:val="00FB25D3"/>
    <w:rsid w:val="00FB36B8"/>
    <w:rsid w:val="00FB5464"/>
    <w:rsid w:val="00FB55E9"/>
    <w:rsid w:val="00FB6D54"/>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0BFA8C"/>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1202</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7485</CharactersWithSpaces>
  <SharedDoc>false</SharedDoc>
  <HLinks>
    <vt:vector size="6" baseType="variant">
      <vt:variant>
        <vt:i4>7864382</vt:i4>
      </vt:variant>
      <vt:variant>
        <vt:i4>0</vt:i4>
      </vt:variant>
      <vt:variant>
        <vt:i4>0</vt:i4>
      </vt:variant>
      <vt:variant>
        <vt:i4>5</vt:i4>
      </vt:variant>
      <vt:variant>
        <vt:lpwstr>https://github.com/ietf-wg-masque/draft-ietf-masque-quic-proxy/blob/design-team/draft-ietf-masque-quic-proxy.md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2018-08-18T04:59:00Z</cp:lastPrinted>
  <dcterms:created xsi:type="dcterms:W3CDTF">2024-05-17T12:57:00Z</dcterms:created>
  <dcterms:modified xsi:type="dcterms:W3CDTF">2024-05-17T12:59:00Z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